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сельского поселения </w:t>
      </w:r>
      <w:r w:rsidR="00291572"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Тляумбетовский</w:t>
      </w: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Республика Башкортостан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9157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bookmarkEnd w:id="0"/>
    </w:p>
    <w:p w:rsidR="00697084" w:rsidRPr="00291572" w:rsidRDefault="006035F5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09 сентября 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 года №</w:t>
      </w:r>
      <w:r w:rsidR="007E1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89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«Положения о порядке вырубке зеленых насаждений на территории сельского поселения </w:t>
      </w:r>
      <w:r w:rsidR="00291572"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Тляумбетовский </w:t>
      </w: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Кугарчинский район Республики Башкортостан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291572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</w:t>
      </w:r>
      <w:r w:rsidR="00697084"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 </w:t>
      </w:r>
      <w:hyperlink r:id="rId5" w:history="1">
        <w:r w:rsidR="00697084"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№ 131-ФЗ от 06.10.2003г. «Об общих принципах организации местного самоуправления в Российской Федерации», Федеральным </w:t>
      </w:r>
      <w:hyperlink r:id="rId6" w:history="1">
        <w:r w:rsidR="00697084"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№ 7-ФЗ от 10.01.2002г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. «Об охране окружающей среды</w:t>
      </w:r>
      <w:proofErr w:type="gram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есным </w:t>
      </w:r>
      <w:hyperlink r:id="rId7" w:history="1">
        <w:r w:rsidR="00697084"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Федерации, Совет сельского поселения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1. Утвердить «Положение о порядке вырубке зеленых насаждений на территории сельского поселения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Башкортостан» (прилагается).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со дня обнародования на стенде и на официальном сайте администрации сельского поселения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1572" w:rsidRPr="00291572" w:rsidRDefault="00697084" w:rsidP="0029157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Глава сельского поселения                           </w:t>
      </w:r>
      <w:proofErr w:type="spellStart"/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М.И.Хайсаров</w:t>
      </w:r>
      <w:proofErr w:type="spellEnd"/>
    </w:p>
    <w:p w:rsidR="00291572" w:rsidRPr="00291572" w:rsidRDefault="00291572" w:rsidP="0029157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572" w:rsidRDefault="00291572" w:rsidP="0029157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291572" w:rsidRDefault="00291572" w:rsidP="0029157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084" w:rsidRPr="00291572" w:rsidRDefault="00291572" w:rsidP="00291572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291572" w:rsidRPr="00291572" w:rsidRDefault="00697084" w:rsidP="00697084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решением Совета сельского поселения </w:t>
      </w:r>
    </w:p>
    <w:p w:rsidR="00291572" w:rsidRPr="00291572" w:rsidRDefault="00291572" w:rsidP="00291572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Тляумбетовский 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697084" w:rsidRPr="00291572" w:rsidRDefault="00291572" w:rsidP="00291572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189 от 09.09</w:t>
      </w:r>
      <w:r w:rsidR="00697084" w:rsidRPr="00291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.2016г.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Положение о порядке вырубке зеленых насаждений на территории сельского поселения </w:t>
      </w:r>
      <w:r w:rsidR="00291572" w:rsidRPr="00291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Тляумбетовский</w:t>
      </w:r>
      <w:r w:rsidRPr="00291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 </w:t>
      </w:r>
      <w:hyperlink r:id="rId8" w:history="1">
        <w:r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№ 131-ФЗ от 06.10.2003г. «Об общих принципах организации местного самоуправления в Российской Федерации», Федеральным </w:t>
      </w:r>
      <w:hyperlink r:id="rId9" w:history="1">
        <w:r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№ 7-ФЗ от 10.01.2002г. «Об охране окружающей среды», Лесным </w:t>
      </w:r>
      <w:hyperlink r:id="rId10" w:history="1">
        <w:r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Российской Федерации и определяет порядок вырубки зеленых насаждений на территории сельского поселения </w:t>
      </w:r>
      <w:r w:rsid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Башкортостан, не входящих в состав государственного лесного фонда.</w:t>
      </w:r>
      <w:proofErr w:type="gramEnd"/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Все зеленые насаждения на территории сельского поселения </w:t>
      </w:r>
      <w:r w:rsid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 подлежат охране независимо от форм собственности на земельные участки, на которых эти насаждения расположены.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1.2. Вырубка зеленых насаждений допускается в случаях, предусмотренных настоящим Положением, и производится на основании документа, удостоверяющего право на вырубку зеленых насаждений.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1.3. Вред, причиненный вырубкой зеленых насаждений, подлежит возмещению в объеме компенсационной стоимости зеленых насаждений.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Основания и порядок вырубки зеленых насаждений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2.1. Вырубка деревьев и кустарников общего пользования может быть разрешена в случаях: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реализации утвержденного проекта предусмотренного градостроительной документацией, имеющего положительное заключение государственной экологической экспертизы;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санитарных вырубок и реконструкции зеленых насаждений (погибшие, поврежденные, не поддающиеся восстановлению, сухостойные, аварийные (имеющие наклон менее 45 градусов);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восстановления согласно нормативам светового режима в жилых и нежилых помещениях, затеняемых деревьями (от наружных стен зданий и сооружений: деревья - 5 м, кустарник - 1,5 м);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вырубки деревьев и кустарников, произрастающих в охранных зонах инженерных сетей и коммуникаций;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реализации проекта благоустройства территории.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20 Лесного </w:t>
      </w:r>
      <w:hyperlink r:id="rId11" w:history="1">
        <w:r w:rsidRPr="0029157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кодекса</w:t>
        </w:r>
      </w:hyperlink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Вырубка деревьев и кустарников на территории сельского поселения </w:t>
      </w:r>
      <w:r w:rsid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 осуществляется в соответствии с настоящим Положением.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Вырубка деревьев и кустарников производится на основании разрешения. Разрешение на вырубку выдается в виде распоряжения главы администрации сельского поселения </w:t>
      </w:r>
      <w:r w:rsid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Право получения разрешения на вырубку зеленых насаждений реализуется путем подачи заявления на имя главы администрации сельского поселения </w:t>
      </w:r>
      <w:r w:rsid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291572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 в письменной форме с указанием количества и наименования насаждений, их состояния, диаметра ствола, причин их вырубки.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прилагаются следующие документы: схема участка до ближайших строений или других ориентиров с нанесением зеленых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насаждений, подлежащих вырубке. На схеме должна быть виза главы администрации сельского поселения </w:t>
      </w:r>
      <w:r w:rsidR="009B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9B7096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сельсовет, содержащая резолюцию на согласие или отказ в вырубке заверенная печатью. Также к заявлению прилагаются: правоустанавливающие и право подтверждающие документы на земельный участок, а также утвержденная градостроительная документация, в случае если производится вырубка зеленых насаждений, создающие препятствия при строительстве зданий и сооружений.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Комиссия по признанию зеленых насаждений подлежащих вырубке при представлении заявителем всех необходимых документов осуществляет выезд на место и проводит осмотр зеленых насаждений с целью определения подлежащих вырубке зеленых насаждений. По результатам осмотра комиссией составляются акт о признании зеленых насаждений подлежащими вырубке (приложение № 1), </w:t>
      </w:r>
      <w:proofErr w:type="spell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перечетная</w:t>
      </w:r>
      <w:proofErr w:type="spellEnd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ведомость (приложение № 2) и смета подсчета стоимости компенсационного озеленения (при необходимости).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получении согласования на производство работ и </w:t>
      </w:r>
      <w:proofErr w:type="spell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перечетной</w:t>
      </w:r>
      <w:proofErr w:type="spellEnd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ведомости (в случае уничтожения деревьев) лицо, в интересах которого уничтожаются зеленые насаждения, в соответствии с настоящим Положением обязано внести платежи за вырубку зеленых насаждений в размере компенсационной стоимости и возместить вред, причиненный уничтожением зеленых насаждений компенсационным озеленением.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Оплата за вырубаемые деревья и кустарники производится лицом, получающим разрешение на вырубку, до его выдачи в размере компенсационной стоимости (в соответствии с </w:t>
      </w:r>
      <w:proofErr w:type="spell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перечетной</w:t>
      </w:r>
      <w:proofErr w:type="spellEnd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ведомостью). В случае если разрешение не будет использовано по вине заявителя, произведенная оплата не возвращается.</w:t>
      </w:r>
    </w:p>
    <w:p w:rsidR="00697084" w:rsidRPr="00291572" w:rsidRDefault="00D758F8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697084" w:rsidRPr="009B709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Ставка</w:t>
        </w:r>
      </w:hyperlink>
      <w:r w:rsidR="00697084" w:rsidRPr="009B70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gtFrame="_blank" w:history="1">
        <w:r w:rsidR="00697084" w:rsidRPr="009B709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платы</w:t>
        </w:r>
      </w:hyperlink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за единицу объема лесных ресурсов и </w:t>
      </w:r>
      <w:hyperlink r:id="rId14" w:tgtFrame="_blank" w:history="1">
        <w:r w:rsidR="00697084" w:rsidRPr="009B709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ставка</w:t>
        </w:r>
      </w:hyperlink>
      <w:r w:rsidR="00697084" w:rsidRPr="009B709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tgtFrame="_blank" w:history="1">
        <w:r w:rsidR="00697084" w:rsidRPr="009B709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платы</w:t>
        </w:r>
      </w:hyperlink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единицу площади лесного участка </w:t>
      </w:r>
      <w:proofErr w:type="gramStart"/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proofErr w:type="gramEnd"/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на Совете сельского поселения </w:t>
      </w:r>
      <w:r w:rsidR="009B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9B7096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 (Постановление Правительства РФ от 22 мая 2007 г. N 310 «О</w:t>
      </w:r>
      <w:r w:rsidR="009B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084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ставках платы за единицу объема лесных ресурсов и ставках платы за единицу площади лесного участка, находящегося в федеральной собственности»).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2.8.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Состав комиссии по признанию зеленых насаждений подлежащими вырубке утверждается распоряжением главы администрации сельского поселения </w:t>
      </w:r>
      <w:r w:rsidR="009B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9B7096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Компенсационное озеленение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Компенсационное озеленение является обязательным для заинтересованных лиц во всех случаях вырубки зеленых насаждений общего пользования, за исключением: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вырубки деревьев и кустарников при предотвращении и ликвидации аварийных и чрезвычайных ситуаций;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вырубки зеленых насаждений в зонах проведения аварийных и спасательных работ;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вырубки деревьев и кустарников, произрастающих в охранных зонах инженерных сетей и коммуникаций;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восстановления согласно нормативам светового режима в жилых и нежилых помещениях, затеняемых деревьями.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Компенсационное озеленение производится за счет средств физических или юридических лиц, в интересах которых произошла вырубка зеленых насаждений общего пользования, в ближайший сезон, подходящий для высадки деревьев.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Компенсационное озеленение производится на том же участке земли, где они были уничтожены, либо на другом участке земли, при этом количество единиц растений и занимаемая ими площадь не должны быть уменьшены как по количеству единиц растительности, так и по площади.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Видовой состав, количество, площадь, место и возраст зеленых насаждений устанавливаются комиссией по признанию зеленых насаждений подлежащими вырубке.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3.4. Средства физических и юридических лиц за вырубку зеленых насаждений (компенсационная стоимость, ущерб и убытки от повреждения и (или) уничтожения зеленых насаждений) перечисляются в местный бюджет сельского поселения на счет целевого экологического фонда</w:t>
      </w: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Контроль выполнения компенсационного озеленения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Контроль выполненных работ по компенсационному озеленению осуществляет администрация сельского поселения </w:t>
      </w:r>
      <w:r w:rsidR="009B70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="009B7096"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Ответственность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Лица, виновные в несанкционированной вырубке зеленых насаждений общего пользования, несут </w:t>
      </w:r>
      <w:proofErr w:type="gramStart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proofErr w:type="gramEnd"/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предусмотренную действующим законодательством.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Заключительные положения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color w:val="000000"/>
          <w:sz w:val="28"/>
          <w:szCs w:val="28"/>
        </w:rPr>
        <w:t>6.1. Настоящее Положение вступает в силу со дня его официального опубликования.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157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91572" w:rsidRDefault="00291572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91572" w:rsidRDefault="00291572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291572" w:rsidRPr="00697084" w:rsidRDefault="00291572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9B7096" w:rsidRDefault="009B7096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697084" w:rsidRPr="00291572" w:rsidRDefault="009B7096" w:rsidP="009B7096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lastRenderedPageBreak/>
        <w:t xml:space="preserve">                                                                           </w:t>
      </w:r>
      <w:r w:rsidR="00697084" w:rsidRPr="0069708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  <w:r w:rsidR="00697084" w:rsidRPr="0029157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Приложение № 1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29157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к Положению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 № ____ о признании зеленых насаждений подлежащими вырубке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 xml:space="preserve"> с. _______________ "___" _____________ _______ </w:t>
      </w:r>
      <w:proofErr w:type="gramStart"/>
      <w:r w:rsidRPr="00697084">
        <w:rPr>
          <w:rFonts w:ascii="Tahoma" w:eastAsia="Times New Roman" w:hAnsi="Tahoma" w:cs="Tahoma"/>
          <w:color w:val="000000"/>
          <w:sz w:val="18"/>
          <w:szCs w:val="18"/>
        </w:rPr>
        <w:t>г</w:t>
      </w:r>
      <w:proofErr w:type="gramEnd"/>
      <w:r w:rsidRPr="00697084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Комиссия в составе: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1. 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2. 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3. 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осуществила выезд по адресу: 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_______________________________________________________ и произвела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обследование зеленых насаждений.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Результатами обследования установлено: 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__________________________________________________________________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Выводы: 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Члены комиссии: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1. _______________________________________ ___________________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(Ф.И.О., должность) (подпись)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2. ________________________________________ __________________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(Ф.И.О., должность) (подпись)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3. _________________________________________ _________________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(Ф.И.О., должность) (подпись)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29157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Приложение № 2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9157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к Положению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291572" w:rsidRDefault="00697084" w:rsidP="00697084">
      <w:pPr>
        <w:shd w:val="clear" w:color="auto" w:fill="FFFFFF"/>
        <w:spacing w:after="225" w:line="252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29157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Перечетная</w:t>
      </w:r>
      <w:proofErr w:type="spellEnd"/>
      <w:r w:rsidRPr="0029157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ведомость зеленых насаждений, подлежащих вырубке, по адресу: _____________________________</w:t>
      </w:r>
    </w:p>
    <w:tbl>
      <w:tblPr>
        <w:tblpPr w:leftFromText="180" w:rightFromText="180" w:vertAnchor="text"/>
        <w:tblW w:w="57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2025"/>
        <w:gridCol w:w="1576"/>
        <w:gridCol w:w="1237"/>
        <w:gridCol w:w="2136"/>
        <w:gridCol w:w="1687"/>
        <w:gridCol w:w="1687"/>
      </w:tblGrid>
      <w:tr w:rsidR="00697084" w:rsidRPr="00697084" w:rsidTr="00697084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породы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(м)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состояния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97084" w:rsidRPr="00697084" w:rsidTr="0069708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084" w:rsidRPr="00697084" w:rsidTr="0069708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084" w:rsidRPr="00697084" w:rsidTr="0069708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7084" w:rsidRPr="00697084" w:rsidTr="00697084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84" w:rsidRPr="00697084" w:rsidRDefault="00697084" w:rsidP="00697084">
            <w:pPr>
              <w:spacing w:after="225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1. ________________________________ 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 (подпись)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2. ________________________________ 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 (подпись)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3. ________________________________ ________________</w:t>
      </w:r>
    </w:p>
    <w:p w:rsidR="00697084" w:rsidRPr="00697084" w:rsidRDefault="00697084" w:rsidP="00697084">
      <w:pPr>
        <w:shd w:val="clear" w:color="auto" w:fill="FFFFFF"/>
        <w:spacing w:after="225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18"/>
          <w:szCs w:val="18"/>
        </w:rPr>
        <w:t>(Ф.И.О., должность) (подпись)</w:t>
      </w:r>
    </w:p>
    <w:p w:rsidR="00697084" w:rsidRPr="00697084" w:rsidRDefault="00697084" w:rsidP="00697084">
      <w:pPr>
        <w:shd w:val="clear" w:color="auto" w:fill="FFFFFF"/>
        <w:spacing w:after="0" w:line="252" w:lineRule="atLeast"/>
        <w:ind w:left="540"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7084" w:rsidRPr="00697084" w:rsidRDefault="00697084" w:rsidP="00697084">
      <w:pPr>
        <w:shd w:val="clear" w:color="auto" w:fill="FFFFFF"/>
        <w:spacing w:after="0" w:line="252" w:lineRule="atLeast"/>
        <w:ind w:left="540"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7084" w:rsidRPr="00697084" w:rsidRDefault="00697084" w:rsidP="00697084">
      <w:pPr>
        <w:shd w:val="clear" w:color="auto" w:fill="FFFFFF"/>
        <w:spacing w:after="0" w:line="252" w:lineRule="atLeast"/>
        <w:ind w:left="540"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7084" w:rsidRPr="00697084" w:rsidRDefault="00697084" w:rsidP="00697084">
      <w:pPr>
        <w:shd w:val="clear" w:color="auto" w:fill="FFFFFF"/>
        <w:spacing w:after="0" w:line="252" w:lineRule="atLeast"/>
        <w:ind w:left="540"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97084" w:rsidRPr="00697084" w:rsidRDefault="00697084" w:rsidP="00697084">
      <w:pPr>
        <w:shd w:val="clear" w:color="auto" w:fill="FFFFFF"/>
        <w:spacing w:after="0" w:line="252" w:lineRule="atLeast"/>
        <w:ind w:left="540"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697084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17D32" w:rsidRDefault="00017D32"/>
    <w:sectPr w:rsidR="00017D32" w:rsidSect="00F3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84"/>
    <w:rsid w:val="00017D32"/>
    <w:rsid w:val="00291572"/>
    <w:rsid w:val="006035F5"/>
    <w:rsid w:val="00695FE8"/>
    <w:rsid w:val="00697084"/>
    <w:rsid w:val="007E1AED"/>
    <w:rsid w:val="009B7096"/>
    <w:rsid w:val="00D758F8"/>
    <w:rsid w:val="00F3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084"/>
  </w:style>
  <w:style w:type="character" w:styleId="a3">
    <w:name w:val="Hyperlink"/>
    <w:basedOn w:val="a0"/>
    <w:uiPriority w:val="99"/>
    <w:semiHidden/>
    <w:unhideWhenUsed/>
    <w:rsid w:val="00697084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9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70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hyperlink" Target="http://zakon.scli.ru/ru/legal_texts/act_municipal_education/index.php?do4=document&amp;id4=f9ff56ef-c8a2-4f2a-b6f0-5f463171b2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9249e7b-f9c8-4d12-b906-bb583b820a63" TargetMode="External"/><Relationship Id="rId12" Type="http://schemas.openxmlformats.org/officeDocument/2006/relationships/hyperlink" Target="http://zakon.scli.ru/ru/legal_texts/act_municipal_education/index.php?do4=document&amp;id4=f9ff56ef-c8a2-4f2a-b6f0-5f463171b2e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39e18fbb-9a65-4c81-9edc-e24e33dc8294" TargetMode="External"/><Relationship Id="rId11" Type="http://schemas.openxmlformats.org/officeDocument/2006/relationships/hyperlink" Target="http://zakon.scli.ru/ru/legal_texts/act_municipal_education/index.php?do4=document&amp;id4=99249e7b-f9c8-4d12-b906-bb583b820a63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5" Type="http://schemas.openxmlformats.org/officeDocument/2006/relationships/hyperlink" Target="http://zakon.scli.ru/ru/legal_texts/act_municipal_education/index.php?do4=document&amp;id4=f9ff56ef-c8a2-4f2a-b6f0-5f463171b2e7" TargetMode="External"/><Relationship Id="rId10" Type="http://schemas.openxmlformats.org/officeDocument/2006/relationships/hyperlink" Target="http://zakon.scli.ru/ru/legal_texts/act_municipal_education/index.php?do4=document&amp;id4=99249e7b-f9c8-4d12-b906-bb583b820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39e18fbb-9a65-4c81-9edc-e24e33dc8294" TargetMode="External"/><Relationship Id="rId14" Type="http://schemas.openxmlformats.org/officeDocument/2006/relationships/hyperlink" Target="http://zakon.scli.ru/ru/legal_texts/act_municipal_education/index.php?do4=document&amp;id4=f9ff56ef-c8a2-4f2a-b6f0-5f463171b2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EEF2-EB2E-407A-B8CB-1AA6EE47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2016-09-09T03:53:00Z</cp:lastPrinted>
  <dcterms:created xsi:type="dcterms:W3CDTF">2016-08-26T06:26:00Z</dcterms:created>
  <dcterms:modified xsi:type="dcterms:W3CDTF">2016-09-09T03:54:00Z</dcterms:modified>
</cp:coreProperties>
</file>